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374" w:rsidRDefault="005C1374" w:rsidP="005C1374">
      <w:pPr>
        <w:rPr>
          <w:rFonts w:cs="Times New Roman"/>
          <w:szCs w:val="24"/>
        </w:rPr>
      </w:pPr>
      <w:r w:rsidRPr="00A65564">
        <w:rPr>
          <w:rFonts w:cs="Times New Roman"/>
          <w:b/>
          <w:sz w:val="28"/>
          <w:szCs w:val="28"/>
        </w:rPr>
        <w:t>A Touch of Gratitude</w:t>
      </w:r>
      <w:r w:rsidRPr="00A65564">
        <w:rPr>
          <w:rFonts w:cs="Times New Roman"/>
        </w:rPr>
        <w:t xml:space="preserve"> </w:t>
      </w:r>
      <w:r>
        <w:rPr>
          <w:rFonts w:cs="Times New Roman"/>
        </w:rPr>
        <w:t xml:space="preserve">from </w:t>
      </w:r>
      <w:proofErr w:type="gramStart"/>
      <w:r>
        <w:rPr>
          <w:rFonts w:cs="Times New Roman"/>
        </w:rPr>
        <w:t>Ten Minute</w:t>
      </w:r>
      <w:proofErr w:type="gramEnd"/>
      <w:r>
        <w:rPr>
          <w:rFonts w:cs="Times New Roman"/>
        </w:rPr>
        <w:t xml:space="preserve"> Life Lessons for Kids by Miller</w:t>
      </w:r>
      <w:bookmarkStart w:id="0" w:name="_GoBack"/>
      <w:bookmarkEnd w:id="0"/>
    </w:p>
    <w:p w:rsidR="005C1374" w:rsidRDefault="005C1374" w:rsidP="005C1374">
      <w:pPr>
        <w:rPr>
          <w:rFonts w:cs="Times New Roman"/>
          <w:szCs w:val="24"/>
        </w:rPr>
      </w:pPr>
    </w:p>
    <w:p w:rsidR="005C1374" w:rsidRPr="00A65564" w:rsidRDefault="005C1374" w:rsidP="005C1374">
      <w:pPr>
        <w:rPr>
          <w:rFonts w:cs="Times New Roman"/>
          <w:szCs w:val="24"/>
        </w:rPr>
      </w:pPr>
      <w:r>
        <w:rPr>
          <w:rFonts w:cs="Times New Roman"/>
          <w:szCs w:val="24"/>
        </w:rPr>
        <w:t>Group size:</w:t>
      </w:r>
      <w:r>
        <w:rPr>
          <w:rFonts w:cs="Times New Roman"/>
          <w:szCs w:val="24"/>
        </w:rPr>
        <w:tab/>
        <w:t>1</w:t>
      </w:r>
      <w:r w:rsidRPr="00A65564">
        <w:rPr>
          <w:rFonts w:cs="Times New Roman"/>
          <w:szCs w:val="24"/>
        </w:rPr>
        <w:t xml:space="preserve"> or more</w:t>
      </w:r>
    </w:p>
    <w:p w:rsidR="005C1374" w:rsidRPr="00A65564" w:rsidRDefault="005C1374" w:rsidP="005C1374">
      <w:pPr>
        <w:rPr>
          <w:rFonts w:cs="Times New Roman"/>
          <w:szCs w:val="24"/>
        </w:rPr>
      </w:pPr>
      <w:r w:rsidRPr="00A65564">
        <w:rPr>
          <w:rFonts w:cs="Times New Roman"/>
          <w:szCs w:val="24"/>
        </w:rPr>
        <w:t>Age:</w:t>
      </w:r>
      <w:r w:rsidRPr="00A65564">
        <w:rPr>
          <w:rFonts w:cs="Times New Roman"/>
          <w:szCs w:val="24"/>
        </w:rPr>
        <w:tab/>
      </w:r>
      <w:r w:rsidRPr="00A65564">
        <w:rPr>
          <w:rFonts w:cs="Times New Roman"/>
          <w:szCs w:val="24"/>
        </w:rPr>
        <w:tab/>
        <w:t>4 and older</w:t>
      </w:r>
    </w:p>
    <w:p w:rsidR="005C1374" w:rsidRPr="00A65564" w:rsidRDefault="005C1374" w:rsidP="005C1374">
      <w:pPr>
        <w:rPr>
          <w:rFonts w:cs="Times New Roman"/>
          <w:szCs w:val="24"/>
        </w:rPr>
      </w:pPr>
      <w:r w:rsidRPr="00A65564">
        <w:rPr>
          <w:rFonts w:cs="Times New Roman"/>
          <w:szCs w:val="24"/>
        </w:rPr>
        <w:t>Materials:</w:t>
      </w:r>
      <w:r w:rsidRPr="00A65564">
        <w:rPr>
          <w:rFonts w:cs="Times New Roman"/>
          <w:szCs w:val="24"/>
        </w:rPr>
        <w:tab/>
        <w:t xml:space="preserve">1 men's tube sock; </w:t>
      </w:r>
      <w:proofErr w:type="spellStart"/>
      <w:r w:rsidRPr="00A65564">
        <w:rPr>
          <w:rFonts w:cs="Times New Roman"/>
          <w:szCs w:val="24"/>
        </w:rPr>
        <w:t>cylinderical</w:t>
      </w:r>
      <w:proofErr w:type="spellEnd"/>
      <w:r w:rsidRPr="00A65564">
        <w:rPr>
          <w:rFonts w:cs="Times New Roman"/>
          <w:szCs w:val="24"/>
        </w:rPr>
        <w:t xml:space="preserve"> container 6-12 inches high and 4-6 inches in diameter with no sharp edges (large soup can, </w:t>
      </w:r>
      <w:r>
        <w:rPr>
          <w:rFonts w:cs="Times New Roman"/>
          <w:szCs w:val="24"/>
        </w:rPr>
        <w:t xml:space="preserve">mason jar, </w:t>
      </w:r>
      <w:r w:rsidRPr="00A65564">
        <w:rPr>
          <w:rFonts w:cs="Times New Roman"/>
          <w:szCs w:val="24"/>
        </w:rPr>
        <w:t>plastic tube, oatmeal box, or hot chocolate can); small objects from around the house.</w:t>
      </w:r>
    </w:p>
    <w:p w:rsidR="005C1374" w:rsidRPr="00A65564" w:rsidRDefault="005C1374" w:rsidP="005C1374">
      <w:pPr>
        <w:rPr>
          <w:rFonts w:cs="Times New Roman"/>
          <w:szCs w:val="24"/>
        </w:rPr>
      </w:pPr>
    </w:p>
    <w:p w:rsidR="005C1374" w:rsidRPr="00A65564" w:rsidRDefault="005C1374" w:rsidP="005C1374">
      <w:pPr>
        <w:rPr>
          <w:rFonts w:cs="Times New Roman"/>
          <w:szCs w:val="24"/>
        </w:rPr>
      </w:pPr>
      <w:r w:rsidRPr="00A65564">
        <w:rPr>
          <w:rFonts w:cs="Times New Roman"/>
          <w:szCs w:val="24"/>
        </w:rPr>
        <w:t>This is a fun game to remind children of all the things in life for which they should be grateful.  Before you start, gather 8 - 12 small objects (at least as many objects are there are children playing the game) from around the house that represent "blessings" in life.  Some ideas are:</w:t>
      </w:r>
    </w:p>
    <w:p w:rsidR="005C1374" w:rsidRPr="00A65564" w:rsidRDefault="005C1374" w:rsidP="005C1374">
      <w:pPr>
        <w:rPr>
          <w:rFonts w:cs="Times New Roman"/>
          <w:szCs w:val="24"/>
        </w:rPr>
      </w:pPr>
    </w:p>
    <w:tbl>
      <w:tblPr>
        <w:tblStyle w:val="TableGrid"/>
        <w:tblW w:w="0" w:type="auto"/>
        <w:tblLook w:val="04A0" w:firstRow="1" w:lastRow="0" w:firstColumn="1" w:lastColumn="0" w:noHBand="0" w:noVBand="1"/>
      </w:tblPr>
      <w:tblGrid>
        <w:gridCol w:w="2544"/>
        <w:gridCol w:w="6312"/>
      </w:tblGrid>
      <w:tr w:rsidR="005C1374" w:rsidRPr="00A65564" w:rsidTr="009D5D56">
        <w:tc>
          <w:tcPr>
            <w:tcW w:w="2718" w:type="dxa"/>
          </w:tcPr>
          <w:p w:rsidR="005C1374" w:rsidRPr="00A65564" w:rsidRDefault="005C1374" w:rsidP="009D5D56">
            <w:pPr>
              <w:rPr>
                <w:rFonts w:cs="Times New Roman"/>
                <w:b/>
                <w:sz w:val="24"/>
                <w:szCs w:val="24"/>
              </w:rPr>
            </w:pPr>
            <w:r w:rsidRPr="00A65564">
              <w:rPr>
                <w:rFonts w:cs="Times New Roman"/>
                <w:b/>
                <w:sz w:val="24"/>
                <w:szCs w:val="24"/>
              </w:rPr>
              <w:t>Object</w:t>
            </w:r>
          </w:p>
        </w:tc>
        <w:tc>
          <w:tcPr>
            <w:tcW w:w="6858" w:type="dxa"/>
          </w:tcPr>
          <w:p w:rsidR="005C1374" w:rsidRPr="00A65564" w:rsidRDefault="005C1374" w:rsidP="009D5D56">
            <w:pPr>
              <w:rPr>
                <w:rFonts w:cs="Times New Roman"/>
                <w:b/>
                <w:sz w:val="24"/>
                <w:szCs w:val="24"/>
              </w:rPr>
            </w:pPr>
            <w:r w:rsidRPr="00A65564">
              <w:rPr>
                <w:rFonts w:cs="Times New Roman"/>
                <w:b/>
                <w:sz w:val="24"/>
                <w:szCs w:val="24"/>
              </w:rPr>
              <w:t>Blessings it represents</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small</w:t>
            </w:r>
            <w:proofErr w:type="gramEnd"/>
            <w:r w:rsidRPr="00A65564">
              <w:rPr>
                <w:rFonts w:cs="Times New Roman"/>
                <w:sz w:val="24"/>
                <w:szCs w:val="24"/>
              </w:rPr>
              <w:t xml:space="preserve"> blossom</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flowers</w:t>
            </w:r>
            <w:proofErr w:type="gramEnd"/>
            <w:r w:rsidRPr="00A65564">
              <w:rPr>
                <w:rFonts w:cs="Times New Roman"/>
                <w:sz w:val="24"/>
                <w:szCs w:val="24"/>
              </w:rPr>
              <w:t xml:space="preserve"> and beautiful plants</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toy</w:t>
            </w:r>
            <w:proofErr w:type="gramEnd"/>
            <w:r w:rsidRPr="00A65564">
              <w:rPr>
                <w:rFonts w:cs="Times New Roman"/>
                <w:sz w:val="24"/>
                <w:szCs w:val="24"/>
              </w:rPr>
              <w:t xml:space="preserve"> animal</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variety</w:t>
            </w:r>
            <w:proofErr w:type="gramEnd"/>
            <w:r w:rsidRPr="00A65564">
              <w:rPr>
                <w:rFonts w:cs="Times New Roman"/>
                <w:sz w:val="24"/>
                <w:szCs w:val="24"/>
              </w:rPr>
              <w:t xml:space="preserve"> of animals for many different purposes (food, or pets)</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carrot</w:t>
            </w:r>
            <w:proofErr w:type="gramEnd"/>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food</w:t>
            </w:r>
            <w:proofErr w:type="gramEnd"/>
            <w:r w:rsidRPr="00A65564">
              <w:rPr>
                <w:rFonts w:cs="Times New Roman"/>
                <w:sz w:val="24"/>
                <w:szCs w:val="24"/>
              </w:rPr>
              <w:t xml:space="preserve"> to eat</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doll</w:t>
            </w:r>
            <w:proofErr w:type="gramEnd"/>
            <w:r w:rsidRPr="00A65564">
              <w:rPr>
                <w:rFonts w:cs="Times New Roman"/>
                <w:sz w:val="24"/>
                <w:szCs w:val="24"/>
              </w:rPr>
              <w:t xml:space="preserve"> clothes</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clothes</w:t>
            </w:r>
            <w:proofErr w:type="gramEnd"/>
            <w:r w:rsidRPr="00A65564">
              <w:rPr>
                <w:rFonts w:cs="Times New Roman"/>
                <w:sz w:val="24"/>
                <w:szCs w:val="24"/>
              </w:rPr>
              <w:t xml:space="preserve"> to wear</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small</w:t>
            </w:r>
            <w:proofErr w:type="gramEnd"/>
            <w:r w:rsidRPr="00A65564">
              <w:rPr>
                <w:rFonts w:cs="Times New Roman"/>
                <w:sz w:val="24"/>
                <w:szCs w:val="24"/>
              </w:rPr>
              <w:t xml:space="preserve"> ball or toy</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fun</w:t>
            </w:r>
            <w:proofErr w:type="gramEnd"/>
            <w:r w:rsidRPr="00A65564">
              <w:rPr>
                <w:rFonts w:cs="Times New Roman"/>
                <w:sz w:val="24"/>
                <w:szCs w:val="24"/>
              </w:rPr>
              <w:t xml:space="preserve"> and recreation in life</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pencil</w:t>
            </w:r>
            <w:proofErr w:type="gramEnd"/>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gift</w:t>
            </w:r>
            <w:proofErr w:type="gramEnd"/>
            <w:r w:rsidRPr="00A65564">
              <w:rPr>
                <w:rFonts w:cs="Times New Roman"/>
                <w:sz w:val="24"/>
                <w:szCs w:val="24"/>
              </w:rPr>
              <w:t xml:space="preserve"> of being able to write</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paper</w:t>
            </w:r>
            <w:proofErr w:type="gramEnd"/>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ability</w:t>
            </w:r>
            <w:proofErr w:type="gramEnd"/>
            <w:r w:rsidRPr="00A65564">
              <w:rPr>
                <w:rFonts w:cs="Times New Roman"/>
                <w:sz w:val="24"/>
                <w:szCs w:val="24"/>
              </w:rPr>
              <w:t xml:space="preserve"> to </w:t>
            </w:r>
            <w:proofErr w:type="spellStart"/>
            <w:r w:rsidRPr="00A65564">
              <w:rPr>
                <w:rFonts w:cs="Times New Roman"/>
                <w:sz w:val="24"/>
                <w:szCs w:val="24"/>
              </w:rPr>
              <w:t>recrod</w:t>
            </w:r>
            <w:proofErr w:type="spellEnd"/>
            <w:r w:rsidRPr="00A65564">
              <w:rPr>
                <w:rFonts w:cs="Times New Roman"/>
                <w:sz w:val="24"/>
                <w:szCs w:val="24"/>
              </w:rPr>
              <w:t xml:space="preserve"> and pass down information / history</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toy</w:t>
            </w:r>
            <w:proofErr w:type="gramEnd"/>
            <w:r w:rsidRPr="00A65564">
              <w:rPr>
                <w:rFonts w:cs="Times New Roman"/>
                <w:sz w:val="24"/>
                <w:szCs w:val="24"/>
              </w:rPr>
              <w:t xml:space="preserve"> car</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car</w:t>
            </w:r>
            <w:proofErr w:type="gramEnd"/>
            <w:r w:rsidRPr="00A65564">
              <w:rPr>
                <w:rFonts w:cs="Times New Roman"/>
                <w:sz w:val="24"/>
                <w:szCs w:val="24"/>
              </w:rPr>
              <w:t xml:space="preserve"> and transportation</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tiny</w:t>
            </w:r>
            <w:proofErr w:type="gramEnd"/>
            <w:r w:rsidRPr="00A65564">
              <w:rPr>
                <w:rFonts w:cs="Times New Roman"/>
                <w:sz w:val="24"/>
                <w:szCs w:val="24"/>
              </w:rPr>
              <w:t xml:space="preserve"> book</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books</w:t>
            </w:r>
            <w:proofErr w:type="gramEnd"/>
            <w:r w:rsidRPr="00A65564">
              <w:rPr>
                <w:rFonts w:cs="Times New Roman"/>
                <w:sz w:val="24"/>
                <w:szCs w:val="24"/>
              </w:rPr>
              <w:t>, knowledge, education</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small</w:t>
            </w:r>
            <w:proofErr w:type="gramEnd"/>
            <w:r w:rsidRPr="00A65564">
              <w:rPr>
                <w:rFonts w:cs="Times New Roman"/>
                <w:sz w:val="24"/>
                <w:szCs w:val="24"/>
              </w:rPr>
              <w:t xml:space="preserve"> soap</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soap</w:t>
            </w:r>
            <w:proofErr w:type="gramEnd"/>
            <w:r w:rsidRPr="00A65564">
              <w:rPr>
                <w:rFonts w:cs="Times New Roman"/>
                <w:sz w:val="24"/>
                <w:szCs w:val="24"/>
              </w:rPr>
              <w:t xml:space="preserve"> and sanitation (to maintain health)</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small</w:t>
            </w:r>
            <w:proofErr w:type="gramEnd"/>
            <w:r w:rsidRPr="00A65564">
              <w:rPr>
                <w:rFonts w:cs="Times New Roman"/>
                <w:sz w:val="24"/>
                <w:szCs w:val="24"/>
              </w:rPr>
              <w:t xml:space="preserve"> light blub</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electricity</w:t>
            </w:r>
            <w:proofErr w:type="gramEnd"/>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bandage</w:t>
            </w:r>
            <w:proofErr w:type="gramEnd"/>
            <w:r w:rsidRPr="00A65564">
              <w:rPr>
                <w:rFonts w:cs="Times New Roman"/>
                <w:sz w:val="24"/>
                <w:szCs w:val="24"/>
              </w:rPr>
              <w:t xml:space="preserve"> or aspirin</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medicine</w:t>
            </w:r>
            <w:proofErr w:type="gramEnd"/>
            <w:r w:rsidRPr="00A65564">
              <w:rPr>
                <w:rFonts w:cs="Times New Roman"/>
                <w:sz w:val="24"/>
                <w:szCs w:val="24"/>
              </w:rPr>
              <w:t xml:space="preserve"> and doctors</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dollar</w:t>
            </w:r>
            <w:proofErr w:type="gramEnd"/>
            <w:r w:rsidRPr="00A65564">
              <w:rPr>
                <w:rFonts w:cs="Times New Roman"/>
                <w:sz w:val="24"/>
                <w:szCs w:val="24"/>
              </w:rPr>
              <w:t xml:space="preserve"> bill or coin</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money</w:t>
            </w:r>
            <w:proofErr w:type="gramEnd"/>
            <w:r w:rsidRPr="00A65564">
              <w:rPr>
                <w:rFonts w:cs="Times New Roman"/>
                <w:sz w:val="24"/>
                <w:szCs w:val="24"/>
              </w:rPr>
              <w:t xml:space="preserve"> to buy things</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small</w:t>
            </w:r>
            <w:proofErr w:type="gramEnd"/>
            <w:r w:rsidRPr="00A65564">
              <w:rPr>
                <w:rFonts w:cs="Times New Roman"/>
                <w:sz w:val="24"/>
                <w:szCs w:val="24"/>
              </w:rPr>
              <w:t xml:space="preserve"> doll</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people</w:t>
            </w:r>
            <w:proofErr w:type="gramEnd"/>
            <w:r w:rsidRPr="00A65564">
              <w:rPr>
                <w:rFonts w:cs="Times New Roman"/>
                <w:sz w:val="24"/>
                <w:szCs w:val="24"/>
              </w:rPr>
              <w:t xml:space="preserve"> around us -- family and friends</w:t>
            </w:r>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leaf</w:t>
            </w:r>
            <w:proofErr w:type="gramEnd"/>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trees</w:t>
            </w:r>
            <w:proofErr w:type="gramEnd"/>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sun</w:t>
            </w:r>
            <w:proofErr w:type="gramEnd"/>
            <w:r w:rsidRPr="00A65564">
              <w:rPr>
                <w:rFonts w:cs="Times New Roman"/>
                <w:sz w:val="24"/>
                <w:szCs w:val="24"/>
              </w:rPr>
              <w:t xml:space="preserve"> (small cutout)</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sunshine</w:t>
            </w:r>
            <w:proofErr w:type="gramEnd"/>
          </w:p>
        </w:tc>
      </w:tr>
      <w:tr w:rsidR="005C1374" w:rsidRPr="00A65564" w:rsidTr="009D5D56">
        <w:tc>
          <w:tcPr>
            <w:tcW w:w="2718" w:type="dxa"/>
          </w:tcPr>
          <w:p w:rsidR="005C1374" w:rsidRPr="00A65564" w:rsidRDefault="005C1374" w:rsidP="009D5D56">
            <w:pPr>
              <w:rPr>
                <w:rFonts w:cs="Times New Roman"/>
                <w:sz w:val="24"/>
                <w:szCs w:val="24"/>
              </w:rPr>
            </w:pPr>
            <w:proofErr w:type="gramStart"/>
            <w:r w:rsidRPr="00A65564">
              <w:rPr>
                <w:rFonts w:cs="Times New Roman"/>
                <w:sz w:val="24"/>
                <w:szCs w:val="24"/>
              </w:rPr>
              <w:t>raindrop</w:t>
            </w:r>
            <w:proofErr w:type="gramEnd"/>
            <w:r w:rsidRPr="00A65564">
              <w:rPr>
                <w:rFonts w:cs="Times New Roman"/>
                <w:sz w:val="24"/>
                <w:szCs w:val="24"/>
              </w:rPr>
              <w:t xml:space="preserve"> (small cutout)</w:t>
            </w:r>
          </w:p>
        </w:tc>
        <w:tc>
          <w:tcPr>
            <w:tcW w:w="6858" w:type="dxa"/>
          </w:tcPr>
          <w:p w:rsidR="005C1374" w:rsidRPr="00A65564" w:rsidRDefault="005C1374" w:rsidP="009D5D56">
            <w:pPr>
              <w:rPr>
                <w:rFonts w:cs="Times New Roman"/>
                <w:sz w:val="24"/>
                <w:szCs w:val="24"/>
              </w:rPr>
            </w:pPr>
            <w:proofErr w:type="gramStart"/>
            <w:r w:rsidRPr="00A65564">
              <w:rPr>
                <w:rFonts w:cs="Times New Roman"/>
                <w:sz w:val="24"/>
                <w:szCs w:val="24"/>
              </w:rPr>
              <w:t>rain</w:t>
            </w:r>
            <w:proofErr w:type="gramEnd"/>
          </w:p>
        </w:tc>
      </w:tr>
    </w:tbl>
    <w:p w:rsidR="005C1374" w:rsidRPr="00A65564" w:rsidRDefault="005C1374" w:rsidP="005C1374">
      <w:pPr>
        <w:rPr>
          <w:rFonts w:cs="Times New Roman"/>
          <w:szCs w:val="24"/>
        </w:rPr>
      </w:pPr>
    </w:p>
    <w:p w:rsidR="005C1374" w:rsidRDefault="005C1374" w:rsidP="005C1374">
      <w:pPr>
        <w:rPr>
          <w:rFonts w:cs="Times New Roman"/>
          <w:szCs w:val="24"/>
        </w:rPr>
      </w:pPr>
      <w:r>
        <w:rPr>
          <w:rFonts w:cs="Times New Roman"/>
          <w:szCs w:val="24"/>
        </w:rPr>
        <w:t>The list is endless, limited only by your imagination and what you have available.  Place all the items in the can.  Stretch the tube sock over the can so that the toe of the sock is snug around the bottom of the can.  There should be a long section of the sock extending beyond the top of the can or jar, through which a child can put his hand, creating a "mystery can" because the objects will not be visible.  Place all the items in the can before beginning the activity.</w:t>
      </w:r>
    </w:p>
    <w:p w:rsidR="005C1374" w:rsidRDefault="005C1374" w:rsidP="005C1374">
      <w:pPr>
        <w:rPr>
          <w:rFonts w:cs="Times New Roman"/>
          <w:szCs w:val="24"/>
        </w:rPr>
      </w:pPr>
    </w:p>
    <w:p w:rsidR="005C1374" w:rsidRDefault="005C1374" w:rsidP="005C1374">
      <w:pPr>
        <w:rPr>
          <w:rFonts w:cs="Times New Roman"/>
          <w:szCs w:val="24"/>
        </w:rPr>
      </w:pPr>
      <w:r>
        <w:rPr>
          <w:rFonts w:cs="Times New Roman"/>
          <w:szCs w:val="24"/>
        </w:rPr>
        <w:t>The child puts her hand into the opening of the sock, down into the can, and feels for one object, and must tell you what he thinks the object is before pulling it through the opening of the sock.  After he takes it out, he must tell you what gift or blessing he thinks it represents.  If there is more than one child, have them take turns reaching for objects.</w:t>
      </w:r>
    </w:p>
    <w:p w:rsidR="005C1374" w:rsidRDefault="005C1374" w:rsidP="005C1374">
      <w:pPr>
        <w:rPr>
          <w:rFonts w:cs="Times New Roman"/>
          <w:szCs w:val="24"/>
        </w:rPr>
      </w:pPr>
    </w:p>
    <w:p w:rsidR="005C1374" w:rsidRDefault="005C1374" w:rsidP="005C1374">
      <w:pPr>
        <w:rPr>
          <w:rFonts w:cs="Times New Roman"/>
          <w:szCs w:val="24"/>
        </w:rPr>
      </w:pPr>
      <w:r>
        <w:rPr>
          <w:rFonts w:cs="Times New Roman"/>
          <w:szCs w:val="24"/>
        </w:rPr>
        <w:t xml:space="preserve">For older children, after they have identified the blessing represented by the object, ask them to describe what life would be like without that blessing, or discuss how some </w:t>
      </w:r>
      <w:r>
        <w:rPr>
          <w:rFonts w:cs="Times New Roman"/>
          <w:szCs w:val="24"/>
        </w:rPr>
        <w:lastRenderedPageBreak/>
        <w:t>people today live without it, or talk about people in history who have survived without it and how their lives were different.</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74"/>
    <w:rsid w:val="005C1374"/>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C1374"/>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37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C1374"/>
    <w:rPr>
      <w:rFonts w:ascii="Times New Roman" w:eastAsiaTheme="minorHAnsi" w:hAnsi="Times New Roman"/>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C1374"/>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37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C1374"/>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2108</Characters>
  <Application>Microsoft Macintosh Word</Application>
  <DocSecurity>0</DocSecurity>
  <Lines>17</Lines>
  <Paragraphs>4</Paragraphs>
  <ScaleCrop>false</ScaleCrop>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2017-02-05T06:13:00Z</dcterms:created>
  <dcterms:modified xsi:type="dcterms:W3CDTF">2017-02-05T06:14:00Z</dcterms:modified>
</cp:coreProperties>
</file>